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3D5" w:rsidRPr="001B63D5" w:rsidRDefault="001B63D5" w:rsidP="001B63D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B63D5">
        <w:rPr>
          <w:rFonts w:ascii="Times New Roman" w:hAnsi="Times New Roman" w:cs="Times New Roman"/>
          <w:b/>
          <w:color w:val="FF0000"/>
          <w:sz w:val="40"/>
          <w:szCs w:val="40"/>
        </w:rPr>
        <w:t>ТРОИЦКОЕ</w:t>
      </w:r>
    </w:p>
    <w:p w:rsidR="001B63D5" w:rsidRDefault="001B63D5" w:rsidP="001B63D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B63D5">
        <w:rPr>
          <w:rFonts w:ascii="Times New Roman" w:hAnsi="Times New Roman" w:cs="Times New Roman"/>
          <w:b/>
          <w:color w:val="FF0000"/>
          <w:sz w:val="40"/>
          <w:szCs w:val="40"/>
        </w:rPr>
        <w:drawing>
          <wp:inline distT="0" distB="0" distL="0" distR="0" wp14:anchorId="3E9D922A" wp14:editId="27BD7A31">
            <wp:extent cx="6152515" cy="35134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D5" w:rsidRPr="001B63D5" w:rsidRDefault="001B63D5" w:rsidP="001B63D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63D5">
        <w:rPr>
          <w:rFonts w:ascii="Times New Roman" w:hAnsi="Times New Roman" w:cs="Times New Roman"/>
          <w:b/>
          <w:sz w:val="40"/>
          <w:szCs w:val="40"/>
        </w:rPr>
        <w:t>РОМАНОВСКАЯ ИГРУШКА</w:t>
      </w:r>
    </w:p>
    <w:p w:rsidR="001B63D5" w:rsidRPr="001B63D5" w:rsidRDefault="001B63D5" w:rsidP="001B63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63D5">
        <w:rPr>
          <w:rFonts w:ascii="Times New Roman" w:hAnsi="Times New Roman" w:cs="Times New Roman"/>
          <w:color w:val="000000"/>
          <w:sz w:val="28"/>
          <w:szCs w:val="28"/>
        </w:rPr>
        <w:t>Гостей на пороге одноэтажного, довольно скромного здания встречает настоящий Мастер, человек с непререкаемым авторитетом в сфере народного промысла – Виктор Маркин. Центр романовской игрушки – его детище. Именно Виктор Васильевич выступил с инициативой создать в регионе дом для игрушки-</w:t>
      </w:r>
      <w:proofErr w:type="spellStart"/>
      <w:r w:rsidRPr="001B63D5">
        <w:rPr>
          <w:rFonts w:ascii="Times New Roman" w:hAnsi="Times New Roman" w:cs="Times New Roman"/>
          <w:color w:val="000000"/>
          <w:sz w:val="28"/>
          <w:szCs w:val="28"/>
        </w:rPr>
        <w:t>романушки</w:t>
      </w:r>
      <w:proofErr w:type="spellEnd"/>
      <w:r w:rsidRPr="001B63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63D5" w:rsidRDefault="001B63D5" w:rsidP="001B63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2140" cy="379616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6a3m7jHvl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027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D5" w:rsidRDefault="001B63D5" w:rsidP="001B63D5">
      <w:pPr>
        <w:jc w:val="center"/>
      </w:pPr>
    </w:p>
    <w:p w:rsidR="001B63D5" w:rsidRPr="001B63D5" w:rsidRDefault="001B63D5" w:rsidP="001B63D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Создание центра стало важнейшей точкой в возрождении народного промысла. Когда Виктор Маркин заинтересовался романовской игрушкой, мастерство изготовления яркой детской забавы было уже практически забыто. А ведь за глиняными свистульками стоит многовековая история.</w:t>
      </w:r>
    </w:p>
    <w:p w:rsidR="001B63D5" w:rsidRPr="001B63D5" w:rsidRDefault="001B63D5" w:rsidP="001B63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63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Романов-в-Степи</w:t>
      </w:r>
    </w:p>
    <w:p w:rsidR="001B63D5" w:rsidRDefault="001B63D5" w:rsidP="001B63D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XVII века в районе сегодняшнего села </w:t>
      </w:r>
      <w:proofErr w:type="gramStart"/>
      <w:r w:rsidRPr="001B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Троицкое</w:t>
      </w:r>
      <w:proofErr w:type="gramEnd"/>
      <w:r w:rsidRPr="001B63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боярином Иваном Никитичем Романовым был основан город-крепость Романов-в-Степи. Здесь жили и трудились искусные гончары. Пик становления романовской игрушки пришёлся на начало XIX века, когда в Липецке открылся курорт минеральных вод. Игрушечники стали внедрять в традиционные образы городские мотивы. Так появились нарядные дамы в шляпках и пышных платьях, генералы на конях и офицеры в строгих мундирах.</w:t>
      </w:r>
    </w:p>
    <w:p w:rsidR="001B63D5" w:rsidRDefault="001B63D5" w:rsidP="001B63D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3B7F" w:rsidRPr="001B63D5" w:rsidRDefault="00B43B7F" w:rsidP="00B43B7F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43B7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drawing>
          <wp:inline distT="0" distB="0" distL="0" distR="0" wp14:anchorId="3570C8C4" wp14:editId="08400073">
            <wp:extent cx="6152515" cy="1903730"/>
            <wp:effectExtent l="0" t="0" r="63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D5" w:rsidRPr="001B63D5" w:rsidRDefault="001B63D5" w:rsidP="00B43B7F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t>Чёрные времена для игрушки-</w:t>
      </w:r>
      <w:proofErr w:type="spellStart"/>
      <w:r w:rsidRPr="001B63D5">
        <w:rPr>
          <w:rFonts w:ascii="Times New Roman" w:hAnsi="Times New Roman" w:cs="Times New Roman"/>
          <w:sz w:val="28"/>
          <w:szCs w:val="28"/>
          <w:lang w:eastAsia="ru-RU"/>
        </w:rPr>
        <w:t>романушки</w:t>
      </w:r>
      <w:proofErr w:type="spellEnd"/>
      <w:r w:rsidRPr="001B63D5">
        <w:rPr>
          <w:rFonts w:ascii="Times New Roman" w:hAnsi="Times New Roman" w:cs="Times New Roman"/>
          <w:sz w:val="28"/>
          <w:szCs w:val="28"/>
          <w:lang w:eastAsia="ru-RU"/>
        </w:rPr>
        <w:t xml:space="preserve"> наступили в 1930-е годы. Советская власть запретила лепить фигурки на продажу, а тех, кто оставался верен своему ремеслу, облагала непомерным налогом. В годы Великой Отечественной войны тоже было не до забав. И всё-таки, несмотря на все преграды, школу мастерства с её традициями удалось сберечь.</w:t>
      </w:r>
    </w:p>
    <w:p w:rsidR="001B63D5" w:rsidRPr="001B63D5" w:rsidRDefault="001B63D5" w:rsidP="00B43B7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Обереговая</w:t>
      </w:r>
      <w:proofErr w:type="spellEnd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сила</w:t>
      </w:r>
      <w:bookmarkStart w:id="0" w:name="_GoBack"/>
      <w:bookmarkEnd w:id="0"/>
    </w:p>
    <w:p w:rsidR="001B63D5" w:rsidRPr="001B63D5" w:rsidRDefault="001B63D5" w:rsidP="001B63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t>Узнать традиционную романовскую игрушку несложно. Мастера используют простые и яркие цвета: красный, жёлтый, зелёный, синий. Кроме того, фигурки любых форм всегда делали свистульками. Считалось, что громкий звук способен отогнать злых духов, к тому же музыкальные игры помогали детям развивать лёгкие.</w:t>
      </w:r>
    </w:p>
    <w:p w:rsidR="001B63D5" w:rsidRPr="001B63D5" w:rsidRDefault="001B63D5" w:rsidP="00B43B7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7ED49" wp14:editId="6356D798">
            <wp:extent cx="3526255" cy="2352012"/>
            <wp:effectExtent l="0" t="0" r="0" b="0"/>
            <wp:docPr id="7" name="Рисунок 7" descr="https://thumb.tildacdn.com/tild3162-6330-4434-b937-356661323164/-/format/webp/KseWeakTqy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.tildacdn.com/tild3162-6330-4434-b937-356661323164/-/format/webp/KseWeakTqyM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56" cy="235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D5" w:rsidRPr="001B63D5" w:rsidRDefault="001B63D5" w:rsidP="001B63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 романовской игрушки около 40 традиционных сюжетов – это несущаяся тройка с сидящим в коляске генералом, музыканты, барыни, их кавалеры, семейные парочки в окружении детей, домашняя живность – индюки, бараны, утки. Мастера всегда верили в </w:t>
      </w:r>
      <w:proofErr w:type="spellStart"/>
      <w:r w:rsidRPr="001B63D5">
        <w:rPr>
          <w:rFonts w:ascii="Times New Roman" w:hAnsi="Times New Roman" w:cs="Times New Roman"/>
          <w:sz w:val="28"/>
          <w:szCs w:val="28"/>
          <w:lang w:eastAsia="ru-RU"/>
        </w:rPr>
        <w:t>обереговую</w:t>
      </w:r>
      <w:proofErr w:type="spellEnd"/>
      <w:r w:rsidRPr="001B63D5">
        <w:rPr>
          <w:rFonts w:ascii="Times New Roman" w:hAnsi="Times New Roman" w:cs="Times New Roman"/>
          <w:sz w:val="28"/>
          <w:szCs w:val="28"/>
          <w:lang w:eastAsia="ru-RU"/>
        </w:rPr>
        <w:t xml:space="preserve"> силу воплощенных в глине живых существ. Так, свистульки-жаворонки закликают весну. Индюки хранят домашний очаг и защищают малышей от всего дурного. Бараны символизируют плодородие и богатый урожай. Синие олени считаются покровителем семейных уз.</w:t>
      </w:r>
    </w:p>
    <w:p w:rsidR="001B63D5" w:rsidRPr="001B63D5" w:rsidRDefault="00B43B7F" w:rsidP="00B43B7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43B7F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92ED027" wp14:editId="1C1D5CDF">
            <wp:extent cx="6816222" cy="21259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1713" cy="21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3D5" w:rsidRPr="001B63D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Значимое место в народном промысле всегда занимал образ женщины-матери, отсылающий к фигуре славянской богини </w:t>
      </w:r>
      <w:proofErr w:type="spellStart"/>
      <w:r w:rsidR="001B63D5" w:rsidRPr="001B63D5">
        <w:rPr>
          <w:rFonts w:ascii="Times New Roman" w:hAnsi="Times New Roman" w:cs="Times New Roman"/>
          <w:sz w:val="28"/>
          <w:szCs w:val="28"/>
          <w:lang w:eastAsia="ru-RU"/>
        </w:rPr>
        <w:t>Макошь</w:t>
      </w:r>
      <w:proofErr w:type="spellEnd"/>
      <w:r w:rsidR="001B63D5" w:rsidRPr="001B63D5">
        <w:rPr>
          <w:rFonts w:ascii="Times New Roman" w:hAnsi="Times New Roman" w:cs="Times New Roman"/>
          <w:sz w:val="28"/>
          <w:szCs w:val="28"/>
          <w:lang w:eastAsia="ru-RU"/>
        </w:rPr>
        <w:t>. В романовской традиции женщину изображают не молодой незамужней девушкой, а уважаемой матроной, хранительницей очага, с ребёнком на руках и домашней птицей у ног.</w:t>
      </w:r>
    </w:p>
    <w:p w:rsidR="001B63D5" w:rsidRPr="001B63D5" w:rsidRDefault="001B63D5" w:rsidP="00B43B7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Романовские птицы счастья</w:t>
      </w:r>
      <w:r w:rsidRPr="001B63D5">
        <w:rPr>
          <w:rFonts w:ascii="Tahoma" w:hAnsi="Tahoma" w:cs="Tahoma"/>
          <w:b/>
          <w:bCs/>
          <w:sz w:val="28"/>
          <w:szCs w:val="28"/>
          <w:bdr w:val="none" w:sz="0" w:space="0" w:color="auto" w:frame="1"/>
          <w:lang w:eastAsia="ru-RU"/>
        </w:rPr>
        <w:t>﻿</w:t>
      </w:r>
    </w:p>
    <w:p w:rsidR="001B63D5" w:rsidRPr="001B63D5" w:rsidRDefault="001B63D5" w:rsidP="001B63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t>К истинной, в чём-то магической природе женщины обратился и Виктор Маркин, создавая собственный сюжет – птицу Сирин. Такой образ не характерен для традиционной романовской игрушки, но с годами стал неотъемлемой ее частью.</w:t>
      </w:r>
    </w:p>
    <w:p w:rsidR="001B63D5" w:rsidRPr="001B63D5" w:rsidRDefault="001B63D5" w:rsidP="00B43B7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Сирин – птица счастья, она несет людям свет и надежду. Как это может не вдохновить? У нашей игрушки туловище птицы, голова </w:t>
      </w:r>
      <w:proofErr w:type="spellStart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романушки</w:t>
      </w:r>
      <w:proofErr w:type="spellEnd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 народном уборе, на шее – </w:t>
      </w:r>
      <w:proofErr w:type="spellStart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снизки</w:t>
      </w:r>
      <w:proofErr w:type="spellEnd"/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бус, как носили женщины в прошлых веках.</w:t>
      </w:r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Pr="001B6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3AD8D" wp14:editId="56C5DBDA">
            <wp:extent cx="4084320" cy="2724241"/>
            <wp:effectExtent l="0" t="0" r="0" b="0"/>
            <wp:docPr id="5" name="Рисунок 5" descr="https://thumb.tildacdn.com/tild6232-3966-4362-a230-386662353735/-/format/webp/eGdTjbz88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.tildacdn.com/tild6232-3966-4362-a230-386662353735/-/format/webp/eGdTjbz88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84" cy="27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D5" w:rsidRPr="001B63D5" w:rsidRDefault="001B63D5" w:rsidP="001B63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Импровизация с внедрением персонажа оказалась такой удачной, что теперь сказочные птицы стаями селятся в мастерских центра, а потом разлетаются по домам посетителей, купивших на память красивый сувенир. Однако для себя Виктор Маркин решил - больше никаких экспериментов, только классика. Иначе можно легко уйти в «попсу», погнавшись за тенденциями, и потерять истинную ценность традиций.</w:t>
      </w:r>
    </w:p>
    <w:p w:rsidR="001B63D5" w:rsidRPr="001B63D5" w:rsidRDefault="001B63D5" w:rsidP="001B63D5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Свистящие слоники</w:t>
      </w:r>
    </w:p>
    <w:p w:rsidR="001B63D5" w:rsidRPr="001B63D5" w:rsidRDefault="001B63D5" w:rsidP="001B63D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B63D5">
        <w:rPr>
          <w:rFonts w:ascii="Times New Roman" w:hAnsi="Times New Roman" w:cs="Times New Roman"/>
          <w:sz w:val="28"/>
          <w:szCs w:val="28"/>
          <w:lang w:eastAsia="ru-RU"/>
        </w:rPr>
        <w:t xml:space="preserve">Живут глиняные жаворонки, барышни и генералы не только в липецких домах. Игрушки путешествуют по всему миру и всегда ждут в своем доме иностранных гостей. Народный мастер России Ольга </w:t>
      </w:r>
      <w:proofErr w:type="spellStart"/>
      <w:r w:rsidRPr="001B63D5">
        <w:rPr>
          <w:rFonts w:ascii="Times New Roman" w:hAnsi="Times New Roman" w:cs="Times New Roman"/>
          <w:sz w:val="28"/>
          <w:szCs w:val="28"/>
          <w:lang w:eastAsia="ru-RU"/>
        </w:rPr>
        <w:t>Волокитина</w:t>
      </w:r>
      <w:proofErr w:type="spellEnd"/>
      <w:r w:rsidRPr="001B63D5">
        <w:rPr>
          <w:rFonts w:ascii="Times New Roman" w:hAnsi="Times New Roman" w:cs="Times New Roman"/>
          <w:sz w:val="28"/>
          <w:szCs w:val="28"/>
          <w:lang w:eastAsia="ru-RU"/>
        </w:rPr>
        <w:t xml:space="preserve"> вспоминает, как возила романовских жаворонков в Индию.</w:t>
      </w:r>
    </w:p>
    <w:p w:rsidR="00B43B7F" w:rsidRPr="00B43B7F" w:rsidRDefault="00B43B7F" w:rsidP="00B43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3B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и не только</w:t>
      </w:r>
    </w:p>
    <w:p w:rsidR="00B43B7F" w:rsidRPr="00B43B7F" w:rsidRDefault="00B43B7F" w:rsidP="00B43B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романовской игрушки предлагает гостям 19 интерактивных программ, среди которых есть круглогодичные и сезонные.</w:t>
      </w:r>
      <w:proofErr w:type="gramEnd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любое время года можно посетить театрализованное кукольное представление «Петрушка на ярмарке». Дети увидят шесть традиционных для начала XX века персонажей: Петрушку, Доктора, Генерала, Цыгана, Коня и Марфу Ивановну.</w:t>
      </w:r>
    </w:p>
    <w:p w:rsidR="00B43B7F" w:rsidRPr="00B43B7F" w:rsidRDefault="00B43B7F" w:rsidP="00B43B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B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BE433" wp14:editId="30FE46FA">
            <wp:extent cx="5539740" cy="3877818"/>
            <wp:effectExtent l="0" t="0" r="3810" b="8890"/>
            <wp:docPr id="10" name="Рисунок 10" descr="https://thumb.tildacdn.com/tild3733-6334-4439-b239-623731323235/-/format/webp/aythfRZ6C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.tildacdn.com/tild3733-6334-4439-b239-623731323235/-/format/webp/aythfRZ6CR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69" cy="38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3D5" w:rsidRPr="00B43B7F" w:rsidRDefault="00B43B7F" w:rsidP="00B43B7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январе под Крещение дети и взрослые традиционно гадают. Им рассказывают о старинных народных обрядах, святочных вечерах и традиционных народных гаданиях при свечах. Весной в центре широко отмечают Масленицу и Пасху: едят блины, катают яйца, шьют народные обрядовые куклы </w:t>
      </w:r>
      <w:proofErr w:type="spellStart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Вербницы</w:t>
      </w:r>
      <w:proofErr w:type="spellEnd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защищающие домашний очаг. Летом детей ждут десятидневные смены лагеря. Осенью гостей зовёт опасный разбойник атаман </w:t>
      </w:r>
      <w:proofErr w:type="spellStart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Кудеяр</w:t>
      </w:r>
      <w:proofErr w:type="spellEnd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Оказывается, владелец награбленных богатств ещё и отличный рассказчик. Он проводит старинные обряды – «Новоселье», «</w:t>
      </w:r>
      <w:proofErr w:type="spellStart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Застрижки</w:t>
      </w:r>
      <w:proofErr w:type="spellEnd"/>
      <w:r w:rsidRPr="00B43B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таинственные «Похороны мух».</w:t>
      </w:r>
    </w:p>
    <w:p w:rsidR="001B63D5" w:rsidRPr="00B43B7F" w:rsidRDefault="001B63D5" w:rsidP="001B63D5">
      <w:pPr>
        <w:rPr>
          <w:rFonts w:ascii="Times New Roman" w:hAnsi="Times New Roman" w:cs="Times New Roman"/>
          <w:sz w:val="28"/>
          <w:szCs w:val="28"/>
        </w:rPr>
      </w:pPr>
    </w:p>
    <w:sectPr w:rsidR="001B63D5" w:rsidRPr="00B43B7F" w:rsidSect="001B63D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D5"/>
    <w:rsid w:val="001B63D5"/>
    <w:rsid w:val="00B4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B63D5"/>
    <w:rPr>
      <w:b/>
      <w:bCs/>
    </w:rPr>
  </w:style>
  <w:style w:type="character" w:customStyle="1" w:styleId="ql-cursor">
    <w:name w:val="ql-cursor"/>
    <w:basedOn w:val="a0"/>
    <w:rsid w:val="001B63D5"/>
  </w:style>
  <w:style w:type="paragraph" w:styleId="a6">
    <w:name w:val="No Spacing"/>
    <w:uiPriority w:val="1"/>
    <w:qFormat/>
    <w:rsid w:val="001B63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3D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B63D5"/>
    <w:rPr>
      <w:b/>
      <w:bCs/>
    </w:rPr>
  </w:style>
  <w:style w:type="character" w:customStyle="1" w:styleId="ql-cursor">
    <w:name w:val="ql-cursor"/>
    <w:basedOn w:val="a0"/>
    <w:rsid w:val="001B63D5"/>
  </w:style>
  <w:style w:type="paragraph" w:styleId="a6">
    <w:name w:val="No Spacing"/>
    <w:uiPriority w:val="1"/>
    <w:qFormat/>
    <w:rsid w:val="001B63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71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61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033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3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4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6709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39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35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6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81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512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3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69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3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990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7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601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1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82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1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91903">
                          <w:marLeft w:val="300"/>
                          <w:marRight w:val="30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6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80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7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4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34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9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57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2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27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260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0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2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96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0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8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8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028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none" w:sz="0" w:space="15" w:color="auto"/>
                            <w:right w:val="none" w:sz="0" w:space="0" w:color="auto"/>
                          </w:divBdr>
                          <w:divsChild>
                            <w:div w:id="9137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6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6827">
                              <w:marLeft w:val="0"/>
                              <w:marRight w:val="0"/>
                              <w:marTop w:val="22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88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1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3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25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2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26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09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5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49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75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15" w:color="000000"/>
                            <w:left w:val="none" w:sz="0" w:space="0" w:color="auto"/>
                            <w:bottom w:val="none" w:sz="0" w:space="15" w:color="auto"/>
                            <w:right w:val="none" w:sz="0" w:space="0" w:color="auto"/>
                          </w:divBdr>
                          <w:divsChild>
                            <w:div w:id="57640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3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47507">
                              <w:marLeft w:val="0"/>
                              <w:marRight w:val="0"/>
                              <w:marTop w:val="22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9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3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64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26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1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08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23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96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6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03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5075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9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653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6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4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78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8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9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200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56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21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1</cp:revision>
  <dcterms:created xsi:type="dcterms:W3CDTF">2023-02-26T21:16:00Z</dcterms:created>
  <dcterms:modified xsi:type="dcterms:W3CDTF">2023-02-26T21:38:00Z</dcterms:modified>
</cp:coreProperties>
</file>