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C5" w:rsidRPr="00664EC5" w:rsidRDefault="00664EC5" w:rsidP="00664EC5">
      <w:pPr>
        <w:pStyle w:val="2"/>
        <w:jc w:val="center"/>
        <w:rPr>
          <w:rFonts w:ascii="Bookman Old Style" w:hAnsi="Bookman Old Style"/>
          <w:i/>
          <w:color w:val="4F6228" w:themeColor="accent3" w:themeShade="80"/>
          <w:sz w:val="48"/>
          <w:szCs w:val="48"/>
        </w:rPr>
      </w:pPr>
      <w:r w:rsidRPr="00664EC5">
        <w:rPr>
          <w:rStyle w:val="a3"/>
          <w:rFonts w:ascii="Bookman Old Style" w:hAnsi="Bookman Old Style"/>
          <w:b/>
          <w:bCs/>
          <w:i/>
          <w:color w:val="4F6228" w:themeColor="accent3" w:themeShade="80"/>
          <w:sz w:val="48"/>
          <w:szCs w:val="48"/>
        </w:rPr>
        <w:t>Речевая агрессия у детей</w:t>
      </w:r>
    </w:p>
    <w:p w:rsidR="00664EC5" w:rsidRDefault="00664EC5" w:rsidP="00664EC5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215868" w:themeColor="accent5" w:themeShade="80"/>
          <w:sz w:val="28"/>
          <w:szCs w:val="28"/>
        </w:rPr>
      </w:pPr>
      <w:r w:rsidRPr="00664EC5">
        <w:rPr>
          <w:rFonts w:ascii="Bookman Old Style" w:hAnsi="Bookman Old Style"/>
          <w:b/>
          <w:color w:val="215868" w:themeColor="accent5" w:themeShade="80"/>
          <w:sz w:val="28"/>
          <w:szCs w:val="28"/>
        </w:rPr>
        <w:t>(</w:t>
      </w:r>
      <w:proofErr w:type="gramStart"/>
      <w:r w:rsidRPr="00664EC5">
        <w:rPr>
          <w:rFonts w:ascii="Bookman Old Style" w:hAnsi="Bookman Old Style"/>
          <w:b/>
          <w:color w:val="215868" w:themeColor="accent5" w:themeShade="80"/>
          <w:sz w:val="28"/>
          <w:szCs w:val="28"/>
        </w:rPr>
        <w:t>консультация</w:t>
      </w:r>
      <w:proofErr w:type="gramEnd"/>
      <w:r w:rsidRPr="00664EC5">
        <w:rPr>
          <w:rFonts w:ascii="Bookman Old Style" w:hAnsi="Bookman Old Style"/>
          <w:b/>
          <w:color w:val="215868" w:themeColor="accent5" w:themeShade="80"/>
          <w:sz w:val="28"/>
          <w:szCs w:val="28"/>
        </w:rPr>
        <w:t xml:space="preserve"> для воспитателей)</w:t>
      </w:r>
    </w:p>
    <w:p w:rsidR="00637480" w:rsidRDefault="00637480" w:rsidP="00637480">
      <w:pPr>
        <w:spacing w:before="100" w:beforeAutospacing="1" w:after="100" w:afterAutospacing="1"/>
        <w:jc w:val="right"/>
        <w:rPr>
          <w:rFonts w:ascii="Bookman Old Style" w:hAnsi="Bookman Old Style"/>
          <w:b/>
          <w:color w:val="215868" w:themeColor="accent5" w:themeShade="80"/>
          <w:sz w:val="28"/>
          <w:szCs w:val="28"/>
        </w:rPr>
      </w:pPr>
      <w:r>
        <w:rPr>
          <w:rFonts w:ascii="Bookman Old Style" w:hAnsi="Bookman Old Style"/>
          <w:b/>
          <w:color w:val="215868" w:themeColor="accent5" w:themeShade="80"/>
          <w:sz w:val="28"/>
          <w:szCs w:val="28"/>
        </w:rPr>
        <w:t>Педагог-п</w:t>
      </w:r>
      <w:bookmarkStart w:id="0" w:name="_GoBack"/>
      <w:bookmarkEnd w:id="0"/>
      <w:r>
        <w:rPr>
          <w:rFonts w:ascii="Bookman Old Style" w:hAnsi="Bookman Old Style"/>
          <w:b/>
          <w:color w:val="215868" w:themeColor="accent5" w:themeShade="80"/>
          <w:sz w:val="28"/>
          <w:szCs w:val="28"/>
        </w:rPr>
        <w:t>сихолог Шкуратова Ю.С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 </w:t>
      </w:r>
      <w:r w:rsidRPr="00637480">
        <w:rPr>
          <w:rFonts w:ascii="Times New Roman" w:hAnsi="Times New Roman" w:cs="Times New Roman"/>
          <w:sz w:val="28"/>
          <w:szCs w:val="28"/>
        </w:rPr>
        <w:t>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Речевую агрессию в самом общем виде можно определить как грубое, оскорбительное, обидное общение.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Необходимо различать агрессивное речевое поведение - ситуативные вспышки грубости («дразнилки», «</w:t>
      </w:r>
      <w:proofErr w:type="spellStart"/>
      <w:r w:rsidRPr="00637480">
        <w:rPr>
          <w:rFonts w:ascii="Times New Roman" w:hAnsi="Times New Roman" w:cs="Times New Roman"/>
          <w:sz w:val="28"/>
          <w:szCs w:val="28"/>
        </w:rPr>
        <w:t>обзывательства</w:t>
      </w:r>
      <w:proofErr w:type="spellEnd"/>
      <w:r w:rsidRPr="00637480">
        <w:rPr>
          <w:rFonts w:ascii="Times New Roman" w:hAnsi="Times New Roman" w:cs="Times New Roman"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637480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637480">
        <w:rPr>
          <w:rFonts w:ascii="Times New Roman" w:hAnsi="Times New Roman" w:cs="Times New Roman"/>
          <w:sz w:val="28"/>
          <w:szCs w:val="28"/>
        </w:rPr>
        <w:t>, дурак что ли?!» - презрительно замечает его товарищ по игре. Незамедлительный риторический вопрос мамы «Разве можно так ругаться?!» натыкается на недоуменное: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лиши усугубляет ситуацию, демонстрируя бессилие взрослого и явную неэффективность подобного воздействия.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lastRenderedPageBreak/>
        <w:t> 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</w:t>
      </w:r>
      <w:proofErr w:type="gramStart"/>
      <w:r w:rsidRPr="00637480">
        <w:rPr>
          <w:rFonts w:ascii="Times New Roman" w:hAnsi="Times New Roman" w:cs="Times New Roman"/>
          <w:sz w:val="28"/>
          <w:szCs w:val="28"/>
        </w:rPr>
        <w:t>!»...</w:t>
      </w:r>
      <w:proofErr w:type="gramEnd"/>
      <w:r w:rsidRPr="00637480">
        <w:rPr>
          <w:rFonts w:ascii="Times New Roman" w:hAnsi="Times New Roman" w:cs="Times New Roman"/>
          <w:sz w:val="28"/>
          <w:szCs w:val="28"/>
        </w:rPr>
        <w:t>).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Следует отчетливо представлять уровень развития и реальные возможности дошкольника, пытаться посмотреть на проблемы его глазами, и почаще вспоминать себя в том возрасте, когда ступеньки в подъезде казались высокими.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Существуют также частные приемы контроля над агрессией слова -способы речевого воздействия и эффективного реагирования в конкретных ситуациях.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 xml:space="preserve"> - игнорирование речевой агрессии, нежелательных действий ребенка, если они не несут непосредственной угрозы ему и окружающим, </w:t>
      </w:r>
      <w:r w:rsidRPr="00637480">
        <w:rPr>
          <w:rFonts w:ascii="Times New Roman" w:hAnsi="Times New Roman" w:cs="Times New Roman"/>
          <w:sz w:val="28"/>
          <w:szCs w:val="28"/>
        </w:rPr>
        <w:lastRenderedPageBreak/>
        <w:t>предполагает, что воспитатель не реагирует на грубость, делает вид, что Не замечает ее, демонстрирует внешнюю незаинтересованность.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Особую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Особое место в ряду средств устранения бестактности, агрессивности речи занимают более мягкие слова или выражения вместо грубых и непристойных.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разговора («Другой мальчик поступил бы в этой ситуации так-</w:t>
      </w:r>
      <w:proofErr w:type="gramStart"/>
      <w:r w:rsidRPr="00637480">
        <w:rPr>
          <w:rFonts w:ascii="Times New Roman" w:hAnsi="Times New Roman" w:cs="Times New Roman"/>
          <w:sz w:val="28"/>
          <w:szCs w:val="28"/>
        </w:rPr>
        <w:t>то..</w:t>
      </w:r>
      <w:proofErr w:type="gramEnd"/>
      <w:r w:rsidRPr="00637480">
        <w:rPr>
          <w:rFonts w:ascii="Times New Roman" w:hAnsi="Times New Roman" w:cs="Times New Roman"/>
          <w:sz w:val="28"/>
          <w:szCs w:val="28"/>
        </w:rPr>
        <w:t>»).</w:t>
      </w:r>
    </w:p>
    <w:p w:rsidR="00664EC5" w:rsidRPr="00637480" w:rsidRDefault="00664EC5" w:rsidP="0063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80">
        <w:rPr>
          <w:rFonts w:ascii="Times New Roman" w:hAnsi="Times New Roman" w:cs="Times New Roman"/>
          <w:sz w:val="28"/>
          <w:szCs w:val="28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sectPr w:rsidR="00664EC5" w:rsidRPr="00637480" w:rsidSect="00664EC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42"/>
    <w:rsid w:val="00176B42"/>
    <w:rsid w:val="00197980"/>
    <w:rsid w:val="00637480"/>
    <w:rsid w:val="006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AA57A-1235-4167-A62B-8B68D2E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</cp:revision>
  <dcterms:created xsi:type="dcterms:W3CDTF">2017-12-24T12:42:00Z</dcterms:created>
  <dcterms:modified xsi:type="dcterms:W3CDTF">2017-12-24T12:42:00Z</dcterms:modified>
</cp:coreProperties>
</file>