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C7" w:rsidRPr="002514B3" w:rsidRDefault="006A79C7" w:rsidP="006A79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4B3">
        <w:rPr>
          <w:rFonts w:ascii="Times New Roman" w:hAnsi="Times New Roman" w:cs="Times New Roman"/>
          <w:i/>
          <w:sz w:val="28"/>
          <w:szCs w:val="28"/>
        </w:rPr>
        <w:t>Календарно-тематическое планирование</w:t>
      </w:r>
    </w:p>
    <w:p w:rsidR="006A79C7" w:rsidRPr="002514B3" w:rsidRDefault="006A79C7" w:rsidP="006A79C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4B3">
        <w:rPr>
          <w:rFonts w:ascii="Times New Roman" w:hAnsi="Times New Roman" w:cs="Times New Roman"/>
          <w:i/>
          <w:sz w:val="28"/>
          <w:szCs w:val="28"/>
        </w:rPr>
        <w:t xml:space="preserve">проведения сюжетно-ролевых игр во </w:t>
      </w:r>
      <w:r>
        <w:rPr>
          <w:rFonts w:ascii="Times New Roman" w:hAnsi="Times New Roman" w:cs="Times New Roman"/>
          <w:i/>
          <w:sz w:val="28"/>
          <w:szCs w:val="28"/>
        </w:rPr>
        <w:t>второй младшей группе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6"/>
        <w:gridCol w:w="2268"/>
        <w:gridCol w:w="708"/>
        <w:gridCol w:w="4360"/>
      </w:tblGrid>
      <w:tr w:rsidR="006A79C7" w:rsidTr="001429C7">
        <w:tc>
          <w:tcPr>
            <w:tcW w:w="2235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6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Название сюжетно-ролевой игры</w:t>
            </w:r>
          </w:p>
        </w:tc>
        <w:tc>
          <w:tcPr>
            <w:tcW w:w="4360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 xml:space="preserve">Цель игровой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</w:p>
        </w:tc>
      </w:tr>
      <w:tr w:rsidR="006A79C7" w:rsidTr="001429C7">
        <w:tc>
          <w:tcPr>
            <w:tcW w:w="9571" w:type="dxa"/>
            <w:gridSpan w:val="5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1этап. Совместная с детьми и воспитателями организация сюжетно-ролевых игр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традиционным сюжетам на основе знакомства детей с разными профессиями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социальными действиями</w:t>
            </w:r>
          </w:p>
        </w:tc>
      </w:tr>
      <w:tr w:rsidR="006A79C7" w:rsidTr="001429C7">
        <w:tc>
          <w:tcPr>
            <w:tcW w:w="1809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5068" w:type="dxa"/>
            <w:gridSpan w:val="2"/>
          </w:tcPr>
          <w:p w:rsidR="006A79C7" w:rsidRPr="00FF4E5A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умения составлять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замысел игры,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на подготовительном этапе игры договариваться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целях игры, распределять роли, подбирать игровой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  <w:p w:rsidR="006A79C7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Учить выполнять роли, в которых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проигрывает действия, передающие характерные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отношения между людьми в семье и социальные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79C7" w:rsidTr="001429C7">
        <w:tc>
          <w:tcPr>
            <w:tcW w:w="1809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5068" w:type="dxa"/>
            <w:gridSpan w:val="2"/>
          </w:tcPr>
          <w:p w:rsidR="006A79C7" w:rsidRPr="00FF4E5A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Формировать умения договариваться о целях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игры, распределять роли, подбирать игровой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материал.</w:t>
            </w:r>
          </w:p>
          <w:p w:rsidR="006A79C7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Учить выделять типичные ролевые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работников детского сада и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подбирать атрибуты и правильно их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4E5A">
              <w:rPr>
                <w:rFonts w:ascii="Times New Roman" w:hAnsi="Times New Roman" w:cs="Times New Roman"/>
                <w:sz w:val="28"/>
                <w:szCs w:val="28"/>
              </w:rPr>
              <w:t>в игре</w:t>
            </w:r>
          </w:p>
        </w:tc>
      </w:tr>
      <w:tr w:rsidR="006A79C7" w:rsidTr="001429C7">
        <w:tc>
          <w:tcPr>
            <w:tcW w:w="1809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</w:p>
        </w:tc>
        <w:tc>
          <w:tcPr>
            <w:tcW w:w="5068" w:type="dxa"/>
            <w:gridSpan w:val="2"/>
          </w:tcPr>
          <w:p w:rsidR="006A79C7" w:rsidRPr="0032541F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Учить распределять роли до начала игры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придерживаться своей роли на протяжении всей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:rsidR="006A79C7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Воспитывать устойчивый интерес к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игрового действия</w:t>
            </w:r>
          </w:p>
        </w:tc>
      </w:tr>
      <w:tr w:rsidR="006A79C7" w:rsidTr="001429C7">
        <w:tc>
          <w:tcPr>
            <w:tcW w:w="1809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Принимаем гостей</w:t>
            </w:r>
          </w:p>
        </w:tc>
        <w:tc>
          <w:tcPr>
            <w:tcW w:w="5068" w:type="dxa"/>
            <w:gridSpan w:val="2"/>
          </w:tcPr>
          <w:p w:rsidR="006A79C7" w:rsidRPr="0032541F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Учить налаживать игру небольшим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коллективом (2-3 чел.).</w:t>
            </w:r>
          </w:p>
          <w:p w:rsidR="006A79C7" w:rsidRPr="0032541F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Развивать умение самостоятельно распределять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роли.</w:t>
            </w:r>
          </w:p>
        </w:tc>
      </w:tr>
      <w:tr w:rsidR="006A79C7" w:rsidTr="001429C7">
        <w:tc>
          <w:tcPr>
            <w:tcW w:w="1809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центр</w:t>
            </w:r>
          </w:p>
        </w:tc>
        <w:tc>
          <w:tcPr>
            <w:tcW w:w="5068" w:type="dxa"/>
            <w:gridSpan w:val="2"/>
          </w:tcPr>
          <w:p w:rsidR="006A79C7" w:rsidRPr="0032541F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детей распределять роли,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действовать с воображаемыми объектами,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использовать предметы-заместители; 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игровую роль и действовать согласно принятой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себя роли, развертывать ролевое взаимодействие,</w:t>
            </w:r>
          </w:p>
          <w:p w:rsidR="006A79C7" w:rsidRPr="0032541F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элементарный ролевой диалог с партнером-игрушкой и с партнеро</w:t>
            </w:r>
            <w:proofErr w:type="gramStart"/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32541F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сверстником</w:t>
            </w:r>
          </w:p>
        </w:tc>
      </w:tr>
      <w:tr w:rsidR="006A79C7" w:rsidTr="001429C7">
        <w:tc>
          <w:tcPr>
            <w:tcW w:w="9571" w:type="dxa"/>
            <w:gridSpan w:val="5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этап. Самостоятельная игровая деятельность детей </w:t>
            </w:r>
          </w:p>
          <w:p w:rsidR="006A79C7" w:rsidRPr="0032541F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41F">
              <w:rPr>
                <w:rFonts w:ascii="Times New Roman" w:hAnsi="Times New Roman" w:cs="Times New Roman"/>
                <w:sz w:val="28"/>
                <w:szCs w:val="28"/>
              </w:rPr>
              <w:t>(сюжетно-ролевые игры)</w:t>
            </w:r>
          </w:p>
        </w:tc>
      </w:tr>
      <w:tr w:rsidR="006A79C7" w:rsidTr="001429C7">
        <w:tc>
          <w:tcPr>
            <w:tcW w:w="1809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</w:t>
            </w:r>
          </w:p>
        </w:tc>
        <w:tc>
          <w:tcPr>
            <w:tcW w:w="5068" w:type="dxa"/>
            <w:gridSpan w:val="2"/>
          </w:tcPr>
          <w:p w:rsidR="006A79C7" w:rsidRPr="0032541F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придумывать и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сюжет игры.</w:t>
            </w:r>
          </w:p>
        </w:tc>
      </w:tr>
      <w:tr w:rsidR="006A79C7" w:rsidTr="001429C7">
        <w:tc>
          <w:tcPr>
            <w:tcW w:w="1809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«Детский мир»</w:t>
            </w:r>
          </w:p>
        </w:tc>
        <w:tc>
          <w:tcPr>
            <w:tcW w:w="5068" w:type="dxa"/>
            <w:gridSpan w:val="2"/>
          </w:tcPr>
          <w:p w:rsidR="006A79C7" w:rsidRPr="0032541F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Расширение диапазона ролей, которые может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принять на себя ребенок.</w:t>
            </w:r>
          </w:p>
        </w:tc>
      </w:tr>
      <w:tr w:rsidR="006A79C7" w:rsidTr="001429C7">
        <w:tc>
          <w:tcPr>
            <w:tcW w:w="1809" w:type="dxa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  <w:gridSpan w:val="2"/>
          </w:tcPr>
          <w:p w:rsidR="006A79C7" w:rsidRDefault="006A79C7" w:rsidP="001429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идем в цирк</w:t>
            </w:r>
          </w:p>
        </w:tc>
        <w:tc>
          <w:tcPr>
            <w:tcW w:w="5068" w:type="dxa"/>
            <w:gridSpan w:val="2"/>
          </w:tcPr>
          <w:p w:rsidR="006A79C7" w:rsidRPr="0020325E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Формировать умения придумывать и развивать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сюжет игры.</w:t>
            </w:r>
          </w:p>
          <w:p w:rsidR="006A79C7" w:rsidRPr="0020325E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</w:t>
            </w:r>
            <w:proofErr w:type="gramStart"/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6A79C7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(этикетного) поведения.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9C7" w:rsidRPr="0020325E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интерес</w:t>
            </w: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0325E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театрально-игровой</w:t>
            </w:r>
          </w:p>
          <w:p w:rsidR="006A79C7" w:rsidRPr="0032541F" w:rsidRDefault="006A79C7" w:rsidP="001429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25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</w:tbl>
    <w:p w:rsidR="00C75C6C" w:rsidRDefault="00C75C6C"/>
    <w:sectPr w:rsidR="00C7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0A"/>
    <w:rsid w:val="006A79C7"/>
    <w:rsid w:val="00C1120A"/>
    <w:rsid w:val="00C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2021-02-07T19:43:00Z</dcterms:created>
  <dcterms:modified xsi:type="dcterms:W3CDTF">2021-02-07T19:43:00Z</dcterms:modified>
</cp:coreProperties>
</file>